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26 proc. kluczowych stanowisk w firmach zajmują kobiety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Polska zajmuje jedno z najwyższych miejsc w Unii Europejskiej pod względem przedsiębiorczości kobiet, dotyczy to głównie małych przedsiębiorstw. We wszystkich firmach objętych badaniem tylko 30 proc. członków zarządów to kobiety, a jedynie w 23 proc. pełnią one funkcję prezesa. Dlatego wciąż potrzebujemy inicjatyw wspierających Polki w realizacji marzeń o prowadzeniu własnego biznesu.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Kobiety w Polsce stanowią 52 proc. ludności, a ich potencjał przedsiębiorczości jest duży, potrzebne są tylko szanse i możliwości jego realizacji. </w:t>
      </w:r>
      <w:r>
        <w:rPr>
          <w:rFonts w:ascii="calibri" w:hAnsi="calibri" w:eastAsia="calibri" w:cs="calibri"/>
          <w:sz w:val="24"/>
          <w:szCs w:val="24"/>
          <w:b/>
        </w:rPr>
        <w:t xml:space="preserve">W ciągu jedenastu lat działania konkursu Bizneswoman Roku organizowanego przez Fundację Sukcesu Pisanego Szminką nagrodzono już ponad setkę przedsiębiorczyń</w:t>
      </w:r>
      <w:r>
        <w:rPr>
          <w:rFonts w:ascii="calibri" w:hAnsi="calibri" w:eastAsia="calibri" w:cs="calibri"/>
          <w:sz w:val="24"/>
          <w:szCs w:val="24"/>
        </w:rPr>
        <w:t xml:space="preserve">, założycielek firm nie tylko ogólnopolskich, ale i międzynarodowych.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zarządach dużych firm wciąż jest za mało kobiet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ile w budowaniu mniejszych biznesów przez kobiety Polska na tle innych krajów Europejskich wypada dobrze, to we władzach dużych firm, prowadzonych przez kilkuosobowe zarządy, kobiety są już w mniejszości.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danych zebranych przez agencję badawczą Bisnode a Dun &amp; Bradstreet Company </w:t>
      </w:r>
      <w:r>
        <w:rPr>
          <w:rFonts w:ascii="calibri" w:hAnsi="calibri" w:eastAsia="calibri" w:cs="calibri"/>
          <w:sz w:val="24"/>
          <w:szCs w:val="24"/>
          <w:b/>
        </w:rPr>
        <w:t xml:space="preserve">po przebadaniu 550 tys. firm wpisanych do rejestru KRS w Polsce, które mają </w:t>
      </w:r>
      <w:r>
        <w:rPr>
          <w:rFonts w:ascii="calibri" w:hAnsi="calibri" w:eastAsia="calibri" w:cs="calibri"/>
          <w:sz w:val="24"/>
          <w:szCs w:val="24"/>
        </w:rPr>
        <w:t xml:space="preserve">wpisany skład zarządu pośród małych, średnich, dużych czy akcyjnych spółek wynika</w:t>
      </w:r>
      <w:r>
        <w:rPr>
          <w:rFonts w:ascii="calibri" w:hAnsi="calibri" w:eastAsia="calibri" w:cs="calibri"/>
          <w:sz w:val="24"/>
          <w:szCs w:val="24"/>
          <w:b/>
        </w:rPr>
        <w:t xml:space="preserve">, że 30 proc. członków zarządów to kobiety</w:t>
      </w:r>
      <w:r>
        <w:rPr>
          <w:rFonts w:ascii="calibri" w:hAnsi="calibri" w:eastAsia="calibri" w:cs="calibri"/>
          <w:sz w:val="24"/>
          <w:szCs w:val="24"/>
        </w:rPr>
        <w:t xml:space="preserve">. Z kolei tam gdzie pośród powyższych firm została wpisana w rejestr funkcja prezesa </w:t>
      </w:r>
      <w:r>
        <w:rPr>
          <w:rFonts w:ascii="calibri" w:hAnsi="calibri" w:eastAsia="calibri" w:cs="calibri"/>
          <w:sz w:val="24"/>
          <w:szCs w:val="24"/>
          <w:b/>
        </w:rPr>
        <w:t xml:space="preserve">to w 23 proc. stanowią kobiety.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Oznacza to, że </w:t>
      </w:r>
      <w:r>
        <w:rPr>
          <w:rFonts w:ascii="calibri" w:hAnsi="calibri" w:eastAsia="calibri" w:cs="calibri"/>
          <w:sz w:val="24"/>
          <w:szCs w:val="24"/>
          <w:b/>
        </w:rPr>
        <w:t xml:space="preserve">zaledwie 26 proc. kluczowych stanowisk w firmach zajmują kobiety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b/>
        </w:rPr>
        <w:t xml:space="preserve">W porównaniu do roku 2018 to 2-procentowy wzrost.</w:t>
      </w:r>
      <w:r>
        <w:rPr>
          <w:rFonts w:ascii="calibri" w:hAnsi="calibri" w:eastAsia="calibri" w:cs="calibri"/>
          <w:sz w:val="24"/>
          <w:szCs w:val="24"/>
        </w:rPr>
        <w:t xml:space="preserve"> Jeszcze mniejszy jest udział kobiet w </w:t>
      </w:r>
      <w:r>
        <w:rPr>
          <w:rFonts w:ascii="calibri" w:hAnsi="calibri" w:eastAsia="calibri" w:cs="calibri"/>
          <w:sz w:val="24"/>
          <w:szCs w:val="24"/>
          <w:b/>
        </w:rPr>
        <w:t xml:space="preserve">radach nadzorczych spółek obecnych na warszawskiej Giełdzie Papierów Wartościowych - wynosi 12,7 proc</w:t>
      </w:r>
      <w:r>
        <w:rPr>
          <w:rFonts w:ascii="calibri" w:hAnsi="calibri" w:eastAsia="calibri" w:cs="calibri"/>
          <w:sz w:val="24"/>
          <w:szCs w:val="24"/>
        </w:rPr>
        <w:t xml:space="preserve">. To wzrost o 1,6 proc. w ciągu ostatnich 10 lat.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Przedsiębiorcze Polki na tle Unii Europejskiej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Unii Europejskiej pod względem przedsiębiorczości kobiet zajmujemy jedno z najwyższych miejsc - </w:t>
      </w:r>
      <w:r>
        <w:rPr>
          <w:rFonts w:ascii="calibri" w:hAnsi="calibri" w:eastAsia="calibri" w:cs="calibri"/>
          <w:sz w:val="24"/>
          <w:szCs w:val="24"/>
          <w:b/>
        </w:rPr>
        <w:t xml:space="preserve">co trzecia firma w Polsce jest założona i prowadzona przez kobietę</w:t>
      </w:r>
      <w:r>
        <w:rPr>
          <w:rFonts w:ascii="calibri" w:hAnsi="calibri" w:eastAsia="calibri" w:cs="calibri"/>
          <w:sz w:val="24"/>
          <w:szCs w:val="24"/>
        </w:rPr>
        <w:t xml:space="preserve">. Zazwyczaj są to jednak </w:t>
      </w:r>
      <w:r>
        <w:rPr>
          <w:rFonts w:ascii="calibri" w:hAnsi="calibri" w:eastAsia="calibri" w:cs="calibri"/>
          <w:sz w:val="24"/>
          <w:szCs w:val="24"/>
          <w:b/>
        </w:rPr>
        <w:t xml:space="preserve">niewielkie przedsiębiorstwa, zatrudniające do 9 osób, najczęściej z branży usługowej</w:t>
      </w:r>
      <w:r>
        <w:rPr>
          <w:rFonts w:ascii="calibri" w:hAnsi="calibri" w:eastAsia="calibri" w:cs="calibri"/>
          <w:sz w:val="24"/>
          <w:szCs w:val="24"/>
        </w:rPr>
        <w:t xml:space="preserve">, w której aż 75 proc. firm należy do kobiet. Są to przede wszystkim salony fryzjerskie, salony urody, ale też kancelarie prawne, zakłady opieki zdrowotnej lub niewielkie przedsiębiorstwa produkcji i naprawy odzieży.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Komisja Europejska, w odpowiedzi na wezwanie Parlamentu Europejskiego, </w:t>
      </w:r>
      <w:r>
        <w:rPr>
          <w:rFonts w:ascii="calibri" w:hAnsi="calibri" w:eastAsia="calibri" w:cs="calibri"/>
          <w:sz w:val="24"/>
          <w:szCs w:val="24"/>
          <w:b/>
        </w:rPr>
        <w:t xml:space="preserve">już w 2012 r. proponowała wprowadzenie parytetów ze względu na płeć, obierając za cel osiągnięcie 40-procentowego udziału kobiet w radach nadzorczych spółek giełdowych do końca 2020 r.</w:t>
      </w:r>
      <w:r>
        <w:rPr>
          <w:rFonts w:ascii="calibri" w:hAnsi="calibri" w:eastAsia="calibri" w:cs="calibri"/>
          <w:sz w:val="24"/>
          <w:szCs w:val="24"/>
        </w:rPr>
        <w:t xml:space="preserve"> Najbliżej tego są obecnie kraje skandynawskie, najdalej kraje bałkańskie oraz południowej i środkowej Europy - w tym Polska.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 realizowaniem się w biznesie kobiety często powstrzymuje brak wiary we własne możliwości. Jak wynika 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badania</w:t>
        </w:r>
      </w:hyperlink>
      <w:r>
        <w:rPr>
          <w:rFonts w:ascii="calibri" w:hAnsi="calibri" w:eastAsia="calibri" w:cs="calibri"/>
          <w:sz w:val="24"/>
          <w:szCs w:val="24"/>
        </w:rPr>
        <w:t xml:space="preserve"> Fundacji Sukcesu Pisanego Szminką, zaledwie 9 proc. kobiet deklaruje, że nie brak im pewności siebie, by podejmować ambitne zadania, a prawie 60 proc., wprowadzając zmiany w swoim życiu zawodowym, kieruje się oceną innych. Fundacja Sukcesu Pisanego Szminką od 12 lat stara się zwalczać te obawy, nagradzając kobiety, które dzięki determinacji i zaangażowaniu odniosły sukces w biznesie. Potrzeby takich inicjatyw dowodzi ogromne zainteresowanie, jakim się cieszą - w XI edycji r. w kategoriach otwartych konkursu Bizneswoman Roku wpłynęło ponad 700 nominacji. Mimo trudnych warunków, w jakich obecnie wszyscy działamy, trwa zbieranie nominacji do kolejnej edycji konkursu.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konkursie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Kandydatki mogą zgłaszać się do konkursu samodzielnie lub zostać nominowane przez osoby trzecie</w:t>
      </w:r>
      <w:r>
        <w:rPr>
          <w:rFonts w:ascii="calibri" w:hAnsi="calibri" w:eastAsia="calibri" w:cs="calibri"/>
          <w:sz w:val="24"/>
          <w:szCs w:val="24"/>
        </w:rPr>
        <w:t xml:space="preserve">, które już zauważyły ich sukcesy i chciałyby, żeby docenili je też inni. Zgłoszeń oraz nominacji można dokonać poprzez formularz on-line na stronie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www.bizneswomanroku.pl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zgłoszenie nastąpi przez nominację od osób trzecich, kandydatka otrzymam maila z informacją o nominacji, linkiem do regulaminu oraz kategorii. Podejmując decyzję o starcie w konkursie, będzie musiała wypełnić formularz on-line w właściwej kategorii.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Zgłoszenia są przyjmowane w 7 kategoriach otwartych: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Biznes Roku, Przychód powyżej 10 mil złotych</w:t>
      </w:r>
    </w:p>
    <w:p>
      <w:r>
        <w:rPr>
          <w:rFonts w:ascii="calibri" w:hAnsi="calibri" w:eastAsia="calibri" w:cs="calibri"/>
          <w:sz w:val="24"/>
          <w:szCs w:val="24"/>
        </w:rPr>
        <w:t xml:space="preserve"> Biznes Roku, Przychód poniżej 10 mil złotych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Pomysł na start / Biznes Lokalny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Startup Roku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Liderka w Nowych Technologiach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Organizacja przyjazna rodzicom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Przeciwdziałanie wykluczeniu cyfrowemu - liderka, biznes, organizacja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Działalność Społeczna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Zgłoszenia przyjmowane są do 28 lutego 2021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kategoriach zamkniętych: Grand Prix: Inspiratorka Roku, Male Champion of Change, Female Champion of Change kandydatki i kandydaci nominowani są przez członków Jury konkursu, ekspertów oraz Fundację.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ukcespisanyszminka.pl/stac-mnie-na-sukces-wyniki-badan/" TargetMode="External"/><Relationship Id="rId8" Type="http://schemas.openxmlformats.org/officeDocument/2006/relationships/hyperlink" Target="http://www.bizneswomanrok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2024-05-06T01:49:10+02:00</dcterms:created>
  <dcterms:modified xsi:type="dcterms:W3CDTF">2024-05-06T01:49:10+02:00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